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E6" w:rsidRPr="00BC63E6" w:rsidRDefault="00BC63E6" w:rsidP="00BC63E6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33333"/>
          <w:sz w:val="28"/>
          <w:szCs w:val="18"/>
          <w:lang w:eastAsia="tr-TR"/>
        </w:rPr>
      </w:pPr>
      <w:r w:rsidRPr="00BC63E6">
        <w:rPr>
          <w:rFonts w:ascii="inherit" w:eastAsia="Times New Roman" w:hAnsi="inherit" w:cs="Times New Roman"/>
          <w:b/>
          <w:bCs/>
          <w:color w:val="333333"/>
          <w:sz w:val="26"/>
          <w:szCs w:val="18"/>
          <w:bdr w:val="none" w:sz="0" w:space="0" w:color="auto" w:frame="1"/>
          <w:lang w:eastAsia="tr-TR"/>
        </w:rPr>
        <w:t>PROGRAM HAKKINDA</w:t>
      </w:r>
    </w:p>
    <w:p w:rsidR="00BC63E6" w:rsidRPr="00BC63E6" w:rsidRDefault="00BC63E6" w:rsidP="00BC63E6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color w:val="333333"/>
          <w:sz w:val="28"/>
          <w:szCs w:val="18"/>
          <w:lang w:eastAsia="tr-TR"/>
        </w:rPr>
      </w:pPr>
      <w:r w:rsidRPr="00BC63E6">
        <w:rPr>
          <w:rFonts w:ascii="Verdana" w:eastAsia="Times New Roman" w:hAnsi="Verdana" w:cs="Times New Roman"/>
          <w:color w:val="333333"/>
          <w:sz w:val="28"/>
          <w:szCs w:val="18"/>
          <w:lang w:eastAsia="tr-TR"/>
        </w:rPr>
        <w:t>Bu destek programının amacı, Ulusal Bilim Teknoloji ve Yenilik Stratejisi çerçevesinde belirlenecek öncelikli alanlarda sonuç odaklı, izlenebilir hedefleri olan, ilgili bilim/teknoloji alanlarının dinamiklerini gözeten ve yurt içinde yapılan Ar-Ge projelerini desteklemek ve bu projeler arasında eşgüdüm sağlamaktır.</w:t>
      </w:r>
    </w:p>
    <w:p w:rsidR="00BC63E6" w:rsidRPr="00BC63E6" w:rsidRDefault="00BC63E6" w:rsidP="00BC63E6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33333"/>
          <w:sz w:val="28"/>
          <w:szCs w:val="18"/>
          <w:lang w:eastAsia="tr-TR"/>
        </w:rPr>
      </w:pPr>
      <w:r w:rsidRPr="00BC63E6">
        <w:rPr>
          <w:rFonts w:ascii="inherit" w:eastAsia="Times New Roman" w:hAnsi="inherit" w:cs="Times New Roman"/>
          <w:b/>
          <w:bCs/>
          <w:color w:val="333333"/>
          <w:sz w:val="26"/>
          <w:szCs w:val="18"/>
          <w:bdr w:val="none" w:sz="0" w:space="0" w:color="auto" w:frame="1"/>
          <w:lang w:eastAsia="tr-TR"/>
        </w:rPr>
        <w:t>PROJE SÜRESİ</w:t>
      </w:r>
    </w:p>
    <w:p w:rsidR="00BC63E6" w:rsidRPr="00BC63E6" w:rsidRDefault="00BC63E6" w:rsidP="00BC63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  <w:t>Küçük Ölçekli projelerin süresi en fazla 24 ay,</w:t>
      </w:r>
    </w:p>
    <w:p w:rsidR="00BC63E6" w:rsidRPr="00BC63E6" w:rsidRDefault="00BC63E6" w:rsidP="00BC63E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  <w:t>Orta ve Büyük Ölçekli projelerin süresi en fazla 36 aydır.</w:t>
      </w:r>
    </w:p>
    <w:p w:rsidR="00BC63E6" w:rsidRPr="00BC63E6" w:rsidRDefault="00BC63E6" w:rsidP="00BC63E6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33333"/>
          <w:sz w:val="28"/>
          <w:szCs w:val="18"/>
          <w:lang w:eastAsia="tr-TR"/>
        </w:rPr>
      </w:pPr>
      <w:r w:rsidRPr="00BC63E6">
        <w:rPr>
          <w:rFonts w:ascii="inherit" w:eastAsia="Times New Roman" w:hAnsi="inherit" w:cs="Times New Roman"/>
          <w:b/>
          <w:bCs/>
          <w:color w:val="333333"/>
          <w:sz w:val="26"/>
          <w:szCs w:val="18"/>
          <w:bdr w:val="none" w:sz="0" w:space="0" w:color="auto" w:frame="1"/>
          <w:lang w:eastAsia="tr-TR"/>
        </w:rPr>
        <w:t>PROJE BÜTÇESİ</w:t>
      </w:r>
    </w:p>
    <w:p w:rsidR="00BC63E6" w:rsidRPr="00BC63E6" w:rsidRDefault="00BC63E6" w:rsidP="00BC63E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 xml:space="preserve">2016 yılı için, her üç ölçekte ayrı ayrı desteklenecek projeler için destek alt ve üst limitleri (Burs </w:t>
      </w:r>
      <w:proofErr w:type="gramStart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dahil</w:t>
      </w:r>
      <w:proofErr w:type="gramEnd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, Proje Teşvik İkramiyesi (PTİ), Kurum hissesi ve yurtdışı araştırmacı giderleri hariç) aşağıdaki gibi belirlenmiştir.</w:t>
      </w:r>
    </w:p>
    <w:p w:rsidR="00BC63E6" w:rsidRPr="00BC63E6" w:rsidRDefault="00BC63E6" w:rsidP="00BC63E6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33333"/>
          <w:sz w:val="28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 xml:space="preserve">                 Küçük Ölçekli </w:t>
      </w:r>
      <w:proofErr w:type="gramStart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projeler : 500</w:t>
      </w:r>
      <w:proofErr w:type="gramEnd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.000 TL’ye kadar</w:t>
      </w: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br/>
        <w:t>                 Orta Ölçekli projeler : 500.001 - 1.000.000 TL</w:t>
      </w: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br/>
        <w:t>                 Büyük Ölçekli projeler : 1.000.001 - 2.500.000 TL</w:t>
      </w:r>
    </w:p>
    <w:p w:rsidR="00BC63E6" w:rsidRPr="00BC63E6" w:rsidRDefault="00BC63E6" w:rsidP="00BC63E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Talep edilebilecek toplam makine-teçhizat, hizmet alımı ve burs miktarlarının üst sınırları, çağrı özelinde belirlenerek çağrı duyurularında ilan edilen tutarları aşmamalıdır.</w:t>
      </w:r>
    </w:p>
    <w:p w:rsidR="00BC63E6" w:rsidRPr="00BC63E6" w:rsidRDefault="00BC63E6" w:rsidP="00BC63E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Proje bütçe kalemleri arasında projenin özelliğine bağlı olarak dengeli bir dağılım gözetilir.</w:t>
      </w:r>
    </w:p>
    <w:p w:rsidR="00BC63E6" w:rsidRPr="00BC63E6" w:rsidRDefault="00BC63E6" w:rsidP="00BC63E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Özel sektörün yer aldığı projelerde ilgili özel kuruluşa verilecek makine-teçhizat bedelinin % 50’si TÜBİTAK tarafından karşılanır.</w:t>
      </w:r>
    </w:p>
    <w:p w:rsidR="00BC63E6" w:rsidRPr="00BC63E6" w:rsidRDefault="00BC63E6" w:rsidP="00BC63E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Altyapı oluşturmaya yönelik olan projeler desteklenmez.</w:t>
      </w:r>
    </w:p>
    <w:p w:rsidR="00BC63E6" w:rsidRPr="00BC63E6" w:rsidRDefault="00BC63E6" w:rsidP="00BC63E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Proje yürütücüsü, araştırmacı ve proje danışmanlarına 2016 yılında ödenebilecek PTİ üst limitleri aşağıdaki gibidir:</w:t>
      </w:r>
    </w:p>
    <w:p w:rsidR="00BC63E6" w:rsidRPr="00BC63E6" w:rsidRDefault="00BC63E6" w:rsidP="00BC63E6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333333"/>
          <w:sz w:val="28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 xml:space="preserve">                 Proje yürütücüsü </w:t>
      </w:r>
      <w:proofErr w:type="gramStart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için : 2</w:t>
      </w:r>
      <w:proofErr w:type="gramEnd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.000 TL/ay</w:t>
      </w: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br/>
        <w:t>                 Proje yöneticisi için : 2.500 TL/ay</w:t>
      </w: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br/>
        <w:t>                 Araştırmacı için : 1.000 TL/ay</w:t>
      </w: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br/>
        <w:t xml:space="preserve">                 Danışman için : 1.500 TL/yıl (Araştırmacıların toplam alacağı PTİ miktarı, proje yürütücüsünün alacağı toplam </w:t>
      </w:r>
      <w:proofErr w:type="spellStart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PTİ’yi</w:t>
      </w:r>
      <w:proofErr w:type="spellEnd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 xml:space="preserve"> geçmemek üzere, projeye yapacakları katkı oranları dikkate alınarak hesaplanır.)</w:t>
      </w:r>
    </w:p>
    <w:p w:rsidR="00BC63E6" w:rsidRPr="00BC63E6" w:rsidRDefault="00BC63E6" w:rsidP="00BC63E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Orta ve Büyük Ölçekli projelerde alt proje PTİ hesaplamasında ilgili alt projenin süresi dikkate alınır.​</w:t>
      </w:r>
    </w:p>
    <w:p w:rsidR="00BC63E6" w:rsidRPr="00BC63E6" w:rsidRDefault="00BC63E6" w:rsidP="00BC63E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Orta ve Büyük Ölçekli projelerde her bir alt proje yürütücüsü ve araştırmacıları aynı PTİ oranlarından faydalanabilirler.</w:t>
      </w:r>
    </w:p>
    <w:p w:rsidR="00BC63E6" w:rsidRPr="00BC63E6" w:rsidRDefault="00BC63E6" w:rsidP="00BC63E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333333"/>
          <w:sz w:val="26"/>
          <w:szCs w:val="18"/>
          <w:lang w:eastAsia="tr-TR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Bu destek programı kapsamında desteklenen Orta ve Büyük Ölçekli projelerde Yurt içi ve/veya yurt dışı bilimsel toplantılara katılım/çalışma ziyareti için verilecek destek miktarı Bilim Kurulunca 1001 - Bilimsel ve Teknolojik Araştırma Projelerini Destekleme Programı kapsamında belirlenen limitlerin sırasıyla en fazla 2 ve 3 katı olabilir.</w:t>
      </w:r>
    </w:p>
    <w:p w:rsidR="00512723" w:rsidRPr="00BC63E6" w:rsidRDefault="00BC63E6" w:rsidP="00B057D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sz w:val="36"/>
        </w:rPr>
      </w:pPr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 xml:space="preserve">Bu destek programı kapsamında beklenen proje çıktılarının ilgili paydaşlar ile paylaşılmasına yönelik yapılacak toplantı, </w:t>
      </w:r>
      <w:proofErr w:type="spellStart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>çalıştay</w:t>
      </w:r>
      <w:proofErr w:type="spellEnd"/>
      <w:r w:rsidRPr="00BC63E6">
        <w:rPr>
          <w:rFonts w:ascii="inherit" w:eastAsia="Times New Roman" w:hAnsi="inherit" w:cs="Times New Roman"/>
          <w:color w:val="333333"/>
          <w:sz w:val="26"/>
          <w:szCs w:val="18"/>
          <w:bdr w:val="none" w:sz="0" w:space="0" w:color="auto" w:frame="1"/>
          <w:lang w:eastAsia="tr-TR"/>
        </w:rPr>
        <w:t xml:space="preserve"> vb. çalışmalar için proje bütçesinde en fazla 30.000 TL’ye kadar ödenek talebinde bulunulabilir.</w:t>
      </w:r>
      <w:bookmarkStart w:id="0" w:name="_GoBack"/>
      <w:bookmarkEnd w:id="0"/>
    </w:p>
    <w:sectPr w:rsidR="00512723" w:rsidRPr="00BC6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06A8B"/>
    <w:multiLevelType w:val="multilevel"/>
    <w:tmpl w:val="45C4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1F491E"/>
    <w:multiLevelType w:val="multilevel"/>
    <w:tmpl w:val="7346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B04ACB"/>
    <w:multiLevelType w:val="multilevel"/>
    <w:tmpl w:val="158E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AA260BA"/>
    <w:multiLevelType w:val="multilevel"/>
    <w:tmpl w:val="2584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3E6"/>
    <w:rsid w:val="00512723"/>
    <w:rsid w:val="00BC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D7096-8ACD-4F03-B454-4C31CFF5E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 basturk</dc:creator>
  <cp:keywords/>
  <dc:description/>
  <cp:lastModifiedBy>fatih basturk</cp:lastModifiedBy>
  <cp:revision>1</cp:revision>
  <dcterms:created xsi:type="dcterms:W3CDTF">2017-01-18T11:38:00Z</dcterms:created>
  <dcterms:modified xsi:type="dcterms:W3CDTF">2017-01-18T11:39:00Z</dcterms:modified>
</cp:coreProperties>
</file>